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bookmarkStart w:id="1" w:name="_GoBack"/>
      <w:bookmarkEnd w:id="1"/>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英吉沙县环境保护局(本级)的本部门中，行政单位 1 家，参公管理事业单位1家,事业单位1 家</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英吉沙县环境保护局(本级)编制数12人，实有人数16人，其中：在职12人，退休4人。</w:t>
      </w:r>
      <w:r>
        <w:rPr>
          <w:rFonts w:hint="eastAsia" w:ascii="仿宋" w:hAnsi="仿宋" w:eastAsia="仿宋"/>
          <w:bCs/>
          <w:color w:val="auto"/>
          <w:spacing w:val="-4"/>
          <w:sz w:val="32"/>
          <w:szCs w:val="32"/>
          <w:lang w:val="en-US" w:eastAsia="zh-CN"/>
        </w:rPr>
        <w:t>主要</w:t>
      </w:r>
      <w:r>
        <w:rPr>
          <w:rFonts w:hint="eastAsia" w:ascii="仿宋" w:hAnsi="仿宋" w:eastAsia="仿宋"/>
          <w:bCs/>
          <w:color w:val="auto"/>
          <w:spacing w:val="-4"/>
          <w:sz w:val="32"/>
          <w:szCs w:val="32"/>
        </w:rPr>
        <w:t>落实国家环境保护基本制度</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负责重大环境问题的统筹协调和监督管理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组织协调重大环境污染事故和生态破坏事件的调查处理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协调解决有关跨区域环境污染纠纷，统筹协调英吉沙县流域、区域污染防治工作</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承担落实英吉沙县减排目标的责任</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承担从源头上预防、控制环境污染和环境破坏的责任。</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rPr>
      </w:pPr>
      <w:bookmarkStart w:id="0" w:name="_Toc405279309"/>
      <w:r>
        <w:rPr>
          <w:rFonts w:hint="eastAsia" w:ascii="仿宋" w:hAnsi="仿宋" w:eastAsia="仿宋"/>
          <w:bCs/>
          <w:color w:val="auto"/>
          <w:spacing w:val="-4"/>
          <w:sz w:val="32"/>
          <w:szCs w:val="32"/>
        </w:rPr>
        <w:t>通过购置垃圾车、垃圾桶、垃圾箱、垃圾船等环保设施，全面改善了英吉沙县4个乡镇6个村环境卫生差的现状；受益群众10887人，村生活垃圾无害化处理量达238吨，改善了以往村垃圾投放无专用器具、清理难度大的问题，使村民就近投放、方便垃圾清理，对村人居环境改善、经济发展及社会</w:t>
      </w:r>
      <w:r>
        <w:rPr>
          <w:rFonts w:hint="eastAsia" w:ascii="仿宋" w:hAnsi="仿宋" w:eastAsia="仿宋"/>
          <w:bCs/>
          <w:color w:val="auto"/>
          <w:spacing w:val="-4"/>
          <w:sz w:val="32"/>
          <w:szCs w:val="32"/>
          <w:lang w:eastAsia="zh-CN"/>
        </w:rPr>
        <w:t>稳固</w:t>
      </w:r>
      <w:r>
        <w:rPr>
          <w:rFonts w:hint="eastAsia" w:ascii="仿宋" w:hAnsi="仿宋" w:eastAsia="仿宋"/>
          <w:bCs/>
          <w:color w:val="auto"/>
          <w:spacing w:val="-4"/>
          <w:sz w:val="32"/>
          <w:szCs w:val="32"/>
        </w:rPr>
        <w:t>都具有重要意义。</w:t>
      </w:r>
      <w:bookmarkEnd w:id="0"/>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本项目性质为新增项目</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本项目主要通过购置垃圾车、垃圾桶等环保设施，改善英吉沙县城关乡杭格特勒克村、英吉沙镇古丽巴格村、萨罕乡古丽巴格村、萨罕乡吐格曼艾日克村、萨罕乡喀合夏勒阔洪村、托普鲁克乡托万霍依村环境卫生差的现状；改善了以往村垃圾投放无专用器具、清理难度大的问题，使村民就近投放、方便垃圾清理。</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本项目预算金额300万元，资金来源财政资金。2018年实际收到预算资金300万元。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1、项目完成情况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自治区2018年“工作组”村级惠民生》项目专项资金300万，招标合同金额299.41万元，按照合同要求，摆臂式、挂桶式垃圾车7辆，3立方勾臂式垃圾箱10个、240L垃圾桶1669个、3立方垃圾船58个、双侧果皮箱150个、电动三轮垃圾车44辆已在规定的日期内送达到实施的项目村。</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2、项目资金安排与使用情况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实施的六个村分别为城关乡3村电动三轮垃圾车18辆、3立方垃圾船18个、240L垃圾桶250个、双侧果皮箱50个、摆臂式垃圾车1辆；托普鲁克2村挂桶式垃圾车1辆，3立方勾臂式垃圾箱10辆、240L垃圾桶409个、电动三轮垃圾车4辆；城镇5村240L垃圾桶450个、挂桶式垃圾车1辆、电动三轮垃圾车12辆、双侧果皮箱100个；萨罕乡16村挂桶式垃圾车1辆，240L垃圾桶160个，3立方垃圾船15个；萨罕乡5村240L垃圾桶200个、3立方垃圾船10个、挂桶式垃圾车1辆、电动三轮垃圾车10个；萨罕乡12村摆臂式式垃圾车1辆、240L垃圾桶200个、3立方垃圾船15个、摆臂车1辆。</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val="en-US" w:eastAsia="zh-CN"/>
        </w:rPr>
        <w:t>本</w:t>
      </w:r>
      <w:r>
        <w:rPr>
          <w:rStyle w:val="18"/>
          <w:rFonts w:hint="eastAsia" w:ascii="仿宋" w:hAnsi="仿宋" w:eastAsia="仿宋"/>
          <w:b w:val="0"/>
          <w:color w:val="auto"/>
          <w:spacing w:val="-4"/>
          <w:sz w:val="32"/>
          <w:szCs w:val="32"/>
        </w:rPr>
        <w:t>项目资金管理办法符合国家财经法规和财务管理制度以及有关资金管理办法的规定</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rPr>
        <w:t>资金的拨付有完整的审批程序和手续</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lang w:val="en-US" w:eastAsia="zh-CN"/>
        </w:rPr>
        <w:t>不</w:t>
      </w:r>
      <w:r>
        <w:rPr>
          <w:rStyle w:val="18"/>
          <w:rFonts w:hint="eastAsia" w:ascii="仿宋" w:hAnsi="仿宋" w:eastAsia="仿宋"/>
          <w:b w:val="0"/>
          <w:color w:val="auto"/>
          <w:spacing w:val="-4"/>
          <w:sz w:val="32"/>
          <w:szCs w:val="32"/>
        </w:rPr>
        <w:t>存在截留、挤占、挪用、虚列支出等情况</w:t>
      </w:r>
      <w:r>
        <w:rPr>
          <w:rStyle w:val="18"/>
          <w:rFonts w:hint="eastAsia" w:ascii="仿宋" w:hAnsi="仿宋" w:eastAsia="仿宋"/>
          <w:b w:val="0"/>
          <w:color w:val="auto"/>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一是制定实施方案</w:t>
      </w:r>
      <w:r>
        <w:rPr>
          <w:rStyle w:val="18"/>
          <w:rFonts w:hint="eastAsia" w:ascii="仿宋" w:hAnsi="仿宋" w:eastAsia="仿宋"/>
          <w:b w:val="0"/>
          <w:color w:val="auto"/>
          <w:spacing w:val="-4"/>
          <w:sz w:val="32"/>
          <w:szCs w:val="32"/>
          <w:lang w:eastAsia="zh-CN"/>
        </w:rPr>
        <w:t>。根据</w:t>
      </w:r>
      <w:r>
        <w:rPr>
          <w:rStyle w:val="18"/>
          <w:rFonts w:hint="eastAsia" w:ascii="仿宋" w:hAnsi="仿宋" w:eastAsia="仿宋"/>
          <w:b w:val="0"/>
          <w:color w:val="auto"/>
          <w:spacing w:val="-4"/>
          <w:sz w:val="32"/>
          <w:szCs w:val="32"/>
          <w:lang w:val="en-US" w:eastAsia="zh-CN"/>
        </w:rPr>
        <w:t>实施的项目</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lang w:val="en-US" w:eastAsia="zh-CN"/>
        </w:rPr>
        <w:t>我单位与</w:t>
      </w:r>
      <w:r>
        <w:rPr>
          <w:rStyle w:val="18"/>
          <w:rFonts w:hint="eastAsia" w:ascii="仿宋" w:hAnsi="仿宋" w:eastAsia="仿宋"/>
          <w:b w:val="0"/>
          <w:color w:val="auto"/>
          <w:spacing w:val="-4"/>
          <w:sz w:val="32"/>
          <w:szCs w:val="32"/>
        </w:rPr>
        <w:t>4个乡镇6个村</w:t>
      </w:r>
      <w:r>
        <w:rPr>
          <w:rStyle w:val="18"/>
          <w:rFonts w:hint="eastAsia" w:ascii="仿宋" w:hAnsi="仿宋" w:eastAsia="仿宋"/>
          <w:b w:val="0"/>
          <w:color w:val="auto"/>
          <w:spacing w:val="-4"/>
          <w:sz w:val="32"/>
          <w:szCs w:val="32"/>
          <w:lang w:val="en-US" w:eastAsia="zh-CN"/>
        </w:rPr>
        <w:t>村党工委进行沟通对接，共同制定完善的实施方案，并将实施方案和政府采购计划报县分管领导层层审批，为下一步项目的实施打下了坚实的基础。</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二是规范使用扶贫资金。严格按照政府采购及招投标规定进行逐级报批，于2018年7月27日进行挂网招标，8月26日开标，中标企业为喀什志成伟业商贸有限公司、新疆恒信工贸有限公司、新疆田丰汽车销售有限公司、新疆瑄玉天成环卫设备有限公司、英吉沙县鼎盛商贸有限公司，合计中标价为299.41万元。项目主要内容为给克孜勒乡1村配置吸污车1辆、压缩式垃圾车1辆、240升垃圾桶100个，电动三轮保洁车10辆。</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lang w:val="en-US" w:eastAsia="zh-CN"/>
        </w:rPr>
        <w:t>三是按照先供货后验收的原则，于10月15日进行了验收，县财政局、发改委、工商局、质量技术监督局等部门对该项目进行了验收并验收合格。按照审批、资金拨付程序和合同规定，已支付项目资金284.5391万元，支付率为95%，结余5%的质保金14.8709万元。截止2018年10月底，完成整治行政村6个，整治完成率达100%。</w:t>
      </w:r>
    </w:p>
    <w:p>
      <w:pPr>
        <w:adjustRightInd w:val="0"/>
        <w:snapToGrid w:val="0"/>
        <w:spacing w:line="560" w:lineRule="exact"/>
        <w:ind w:firstLine="624" w:firstLineChars="200"/>
        <w:rPr>
          <w:rStyle w:val="18"/>
          <w:rFonts w:ascii="仿宋" w:hAnsi="仿宋" w:eastAsia="仿宋"/>
          <w:b w:val="0"/>
          <w:color w:val="FF0000"/>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Style w:val="18"/>
          <w:rFonts w:ascii="仿宋" w:hAnsi="仿宋" w:eastAsia="仿宋"/>
          <w:b w:val="0"/>
          <w:color w:val="FF0000"/>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r>
        <w:rPr>
          <w:rFonts w:hint="eastAsia" w:ascii="仿宋" w:hAnsi="仿宋" w:eastAsia="仿宋"/>
          <w:bCs/>
          <w:color w:val="auto"/>
          <w:spacing w:val="-4"/>
          <w:sz w:val="32"/>
          <w:szCs w:val="32"/>
          <w:lang w:val="en-US" w:eastAsia="zh-CN"/>
        </w:rPr>
        <w:t>配合乡镇村积极探索生活垃圾收集、储存、清理、运输工作机制，建立完善清运处的制度，落实制度化处理体系，发挥环保设备设施的最大效益。</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本项目共设置一级指标三个，二级指标八个，三级指标二十六个，其中已完成三级指标二十八个，指标完成率为100%。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效率性：当年开工率100%，当年完成率100%。</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效益性：受益乡镇数4个乡镇，受益行政村数6个，受益户数2428户，受益人数10887人，受益建档立卡户数743户，受益建档立卡人数3281人。</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主要为乡镇村购置垃圾车、垃圾桶、垃圾箱、垃圾船等环保设施，环保设施的管理由乡镇负责，配合乡镇村积极探索生活垃圾收集、储存、清理、运输工作机制，建立完善清运处的制度，落实社会化处体系，发挥环保设备设施的最大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kern w:val="2"/>
          <w:sz w:val="32"/>
          <w:szCs w:val="32"/>
        </w:rPr>
      </w:pPr>
      <w:r>
        <w:rPr>
          <w:rFonts w:hint="eastAsia" w:ascii="仿宋" w:hAnsi="仿宋" w:eastAsia="仿宋"/>
          <w:bCs/>
          <w:spacing w:val="-4"/>
          <w:sz w:val="32"/>
          <w:szCs w:val="32"/>
        </w:rPr>
        <w:t>1、</w:t>
      </w:r>
      <w:r>
        <w:rPr>
          <w:rFonts w:hint="eastAsia" w:ascii="楷体_GB2312" w:hAnsi="楷体_GB2312" w:eastAsia="楷体_GB2312" w:cs="楷体_GB2312"/>
          <w:kern w:val="2"/>
          <w:sz w:val="32"/>
          <w:szCs w:val="32"/>
          <w:lang w:val="en-US" w:eastAsia="zh-CN"/>
        </w:rPr>
        <w:t>实施过程中好的经验总结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根据自治区和地区统一部署，我县多次召开专门会议进行研究，在分析环境保护工作现状的同时，认真学习有关环境保护的法律法规，政策文件，增强大家对环保工作的认识。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一是制定实施方案。根据实施的项目，环保局联合各乡镇村制定实施方案，明确分工，拟定政府采购计划，使环保工作真正落到实处。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color w:val="FF0000"/>
          <w:kern w:val="2"/>
          <w:sz w:val="32"/>
          <w:szCs w:val="32"/>
          <w:lang w:eastAsia="zh-CN"/>
        </w:rPr>
      </w:pPr>
      <w:r>
        <w:rPr>
          <w:rFonts w:hint="eastAsia" w:ascii="仿宋" w:hAnsi="仿宋" w:eastAsia="仿宋"/>
          <w:bCs/>
          <w:color w:val="auto"/>
          <w:spacing w:val="-4"/>
          <w:sz w:val="32"/>
          <w:szCs w:val="32"/>
          <w:lang w:val="en-US" w:eastAsia="zh-CN"/>
        </w:rPr>
        <w:t>二是严格采购、审批及资金拨付程序。整个过程严格按照采购规定、程序办理政府采购手续，坚决杜绝“应当以公开招标方式采购的货物或服务化整为零，或者以其他任何方式规避公开招标”的情况，以及围标、串标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2、项目实施过程中存在的问题及原因分析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（1）环保设备无法发挥设施的最大效益；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（2）清运机制还不完善。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2"/>
          <w:sz w:val="32"/>
          <w:szCs w:val="32"/>
          <w:lang w:val="en-US" w:eastAsia="zh-CN"/>
        </w:rPr>
      </w:pPr>
      <w:r>
        <w:rPr>
          <w:rFonts w:hint="eastAsia" w:ascii="楷体_GB2312" w:hAnsi="楷体_GB2312" w:eastAsia="楷体_GB2312" w:cs="楷体_GB2312"/>
          <w:color w:val="auto"/>
          <w:kern w:val="2"/>
          <w:sz w:val="32"/>
          <w:szCs w:val="32"/>
          <w:lang w:val="en-US" w:eastAsia="zh-CN"/>
        </w:rPr>
        <w:t>3、对下一年度项目实施的改进意见或措施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（1）建议乡镇村积极探索生活垃圾收集、储存、清理、运输工作机制，建立完善清运处的制度，落实社会化处体系，发挥环保设备设施的最大效益；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（2）调动村民自身的动力和积极性，通过如建立垃圾清运储合作社等方式，使有限资金受益到更大范围。 </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次评价通过实地调研、发放问卷等方式，全面了解农村环境连片整治项目使用效率和效果，项目管理过程规范，完成了预期绩效目标。同时，通过开展自我评价来总结经验和教训，为英吉沙县环境整治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8"/>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8"/>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23183B4D"/>
    <w:rsid w:val="339C2084"/>
    <w:rsid w:val="55876BE5"/>
    <w:rsid w:val="5FB72952"/>
    <w:rsid w:val="5FD515BB"/>
    <w:rsid w:val="75B971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TotalTime>
  <ScaleCrop>false</ScaleCrop>
  <LinksUpToDate>false</LinksUpToDate>
  <CharactersWithSpaces>2449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2019-09-11T11:23:26Z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